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12BC" w:rsidRDefault="00E712BC" w:rsidP="00E71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СВЕДЕНИЯ О ФАКТИЧЕСК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ПОСТУПЛЕНИ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ДОХОДОВ ГОРОДА ЮГОРСКА ЗА 201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</w:p>
    <w:p w:rsidR="00CB3BB2" w:rsidRPr="005A6226" w:rsidRDefault="00E712BC" w:rsidP="00E712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  <w:r w:rsidRPr="00ED4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CB3BB2" w:rsidRPr="00ED49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(с пояснением отклонений фактического исполнения от первоначального плана и уточненного плана с учетом внесенных изменений)</w:t>
      </w:r>
    </w:p>
    <w:p w:rsidR="00CB3BB2" w:rsidRPr="005A6226" w:rsidRDefault="00CB3BB2" w:rsidP="00185D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185D64" w:rsidRPr="005A6226" w:rsidRDefault="00185D64" w:rsidP="00185D6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A6226">
        <w:rPr>
          <w:rFonts w:ascii="Times New Roman" w:eastAsia="Times New Roman" w:hAnsi="Times New Roman" w:cs="Times New Roman"/>
          <w:color w:val="000000"/>
          <w:sz w:val="16"/>
          <w:szCs w:val="16"/>
        </w:rPr>
        <w:t>тыс. рублей</w:t>
      </w:r>
    </w:p>
    <w:tbl>
      <w:tblPr>
        <w:tblW w:w="15899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1016"/>
        <w:gridCol w:w="2268"/>
        <w:gridCol w:w="1680"/>
        <w:gridCol w:w="1385"/>
        <w:gridCol w:w="1330"/>
        <w:gridCol w:w="1134"/>
        <w:gridCol w:w="992"/>
        <w:gridCol w:w="2977"/>
        <w:gridCol w:w="3117"/>
      </w:tblGrid>
      <w:tr w:rsidR="00185D64" w:rsidRPr="005A6226" w:rsidTr="00620522">
        <w:trPr>
          <w:trHeight w:val="461"/>
          <w:tblHeader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Наименование кода бюджетной классификации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Первоначально утверждено решением Думы от 19.12.2017 № 107 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br/>
              <w:t>на 2018 год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Уточненные бюджетные назначения на 2018 год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Исполнено за 2018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% исполнения к первоначальному плану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% исполнения к уточненному плану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Причина отклонения показателей исполнения к первоначальному плану</w:t>
            </w:r>
          </w:p>
          <w:p w:rsidR="00185D64" w:rsidRPr="005A6226" w:rsidRDefault="00704E05" w:rsidP="00F2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(менее чем 95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 или более чем 105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 к плану года)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Причина отклонения показателей исполнения к уточненному плану</w:t>
            </w:r>
          </w:p>
          <w:p w:rsidR="00185D64" w:rsidRPr="005A6226" w:rsidRDefault="00185D64" w:rsidP="00F27F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(менее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чем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95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 или более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чем 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105</w:t>
            </w:r>
            <w:r w:rsidR="00F27FC8">
              <w:rPr>
                <w:rFonts w:ascii="Times New Roman" w:eastAsia="Times New Roman" w:hAnsi="Times New Roman" w:cs="Times New Roman"/>
                <w:sz w:val="16"/>
                <w:szCs w:val="16"/>
              </w:rPr>
              <w:t>,0</w:t>
            </w: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%</w:t>
            </w:r>
            <w:r w:rsidR="00704E05"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к уточненному плану года)</w:t>
            </w:r>
          </w:p>
        </w:tc>
      </w:tr>
      <w:tr w:rsidR="00185D64" w:rsidRPr="005A6226" w:rsidTr="00620522">
        <w:trPr>
          <w:trHeight w:val="315"/>
          <w:tblHeader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85D64" w:rsidRPr="005A6226" w:rsidRDefault="00704E05" w:rsidP="00E651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</w:tcPr>
          <w:p w:rsidR="00185D64" w:rsidRPr="005A6226" w:rsidRDefault="00185D64" w:rsidP="00E651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bottom"/>
            <w:hideMark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ДОХОДЫ БЮДЖЕТА-ВСЕГО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2 778 861,0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3 808 789,5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3 835 739,4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100,7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1 00 00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1 008 476,5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1 098 503,3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1 133 512,3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112,4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103,2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1 01 02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755 338,4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782 525,7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810 719,7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107,3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103,6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C37958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1.Выплата в феврале 2018 года единовременной премии работникам ООО 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Газпром </w:t>
            </w:r>
            <w:proofErr w:type="spellStart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трансгаз</w:t>
            </w:r>
            <w:proofErr w:type="spellEnd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Югорск</w:t>
            </w:r>
            <w:proofErr w:type="spellEnd"/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к 25-летию ПАО 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Газпром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="0045556F" w:rsidRPr="005A6226">
              <w:rPr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C37958" w:rsidRPr="005A6226" w:rsidRDefault="00C37958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2. Поступление задолженности по НДФЛ от предприятия - банкрота ООО «</w:t>
            </w:r>
            <w:proofErr w:type="spellStart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Югорскремстройгаз</w:t>
            </w:r>
            <w:proofErr w:type="spellEnd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» за счет реализации имущества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76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1 03 00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16 532,8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21 454,3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21 720,9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131,4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101,2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45556F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eastAsia="Arial" w:hAnsi="Times New Roman" w:cs="Times New Roman"/>
                <w:sz w:val="16"/>
                <w:szCs w:val="16"/>
              </w:rPr>
              <w:t>Рост ставок акцизов на автомобильный бензин, дизельное топливо, прямогонный бензин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1 05 00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95 615,7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93 163,3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96 038,3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103,1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1 06 00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51 424,0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60 860,6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61 507,4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119,6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101,1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71173C" w:rsidP="00E6515A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eastAsia="Arial" w:hAnsi="Times New Roman" w:cs="Times New Roman"/>
                <w:sz w:val="16"/>
                <w:szCs w:val="16"/>
              </w:rPr>
              <w:t>Увеличение начисленного налога на имущество физических лиц за 2017 год по объектам налогообложения включенным в Перечень объектов недвижимого имущества, в отношении которых налоговая база определяется как кадастровая стоимость, в соответствии с пунктом 7 статьи 378.2 Налогового кодекса Российской Федерации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1 08 00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5 693,3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5 913,3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5 938,1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104,3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100,4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eastAsia="Arial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6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1 11 00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61 010,0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74 630,3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76 517,7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125,4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102,5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A1EEC" w:rsidRPr="005A6226" w:rsidRDefault="008A1EEC" w:rsidP="00E6515A">
            <w:pPr>
              <w:spacing w:after="0" w:line="240" w:lineRule="auto"/>
              <w:ind w:firstLine="67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1. Поступление задолженности по арендной плате за земельные участки, в результате </w:t>
            </w:r>
            <w:proofErr w:type="spellStart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претензионно</w:t>
            </w:r>
            <w:proofErr w:type="spellEnd"/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- исковой работы;</w:t>
            </w:r>
          </w:p>
          <w:p w:rsidR="008A1EEC" w:rsidRPr="005A6226" w:rsidRDefault="008A1EEC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2. Индексация размера годовой арендной платы на размер уровня инфляции; </w:t>
            </w:r>
          </w:p>
          <w:p w:rsidR="008A1EEC" w:rsidRPr="005A6226" w:rsidRDefault="008A1EEC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3. Заключения в 2018 году новых договоров аренды муниципального имущества;</w:t>
            </w:r>
          </w:p>
          <w:p w:rsidR="00185D64" w:rsidRPr="005A6226" w:rsidRDefault="008A1EEC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4. Погашение дебиторской задолженности по доходам, 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получаемым в виде арендной платы за муниципальное имущество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477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1 12 00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1 953,1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3 379,8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3 420,9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175,2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101,2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6F482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Поступление задолженности и авансовых платежей за негативное воздействие на окружающую среду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173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1 13 00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250,0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5 153,0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5 625,9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109,2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6F482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Поступление в бюджет города дебиторской задолженности прошлых лет от ФСС (произведен возврат расходов на выплату страхового обеспечения по обязательному социальному страхованию на случай временной нетрудоспособности и в связи с материнством)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6F482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Поступления в бюджет города дебиторской задолженности прошлых лет от ФСС (произведен возврат расходов на выплату страхового обеспечения по обязательному социальному страхованию на случай временной нетрудоспособности и в связи с материнством)</w:t>
            </w:r>
          </w:p>
        </w:tc>
      </w:tr>
      <w:tr w:rsidR="00185D64" w:rsidRPr="005A6226" w:rsidTr="00620522">
        <w:trPr>
          <w:trHeight w:val="63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1 14 00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16 750,0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43 518,4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43 978,5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101,1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6F482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Поступления дополнительных доходов от продажи квартир, находящихся в собственности городских округов по причине увеличения сделок, совершенных на основании заявлений граждан, изъявивших желание выкупить занимаемые жилые помещения на основании Положения 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«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О порядке и условиях продажи (выкупа) жилых помещений муниципального жилищного фонда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, утвержденного решением Думы города Югорска от 26.02.2015 года № 8 (с изменениями)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416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1 16 00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3 909,2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8 015,8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8 156,1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101,8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6F482B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Рост поступлений денежных взысканий (штрафов) за нарушение законодательства Российской Федерации о размещении заказов на поставки товаров, выполнение работ, оказание услуг для нужд городских округов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1 17 00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-111,2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-111,2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2 00 00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1 770 384,5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2 710 286,2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2 702 227,1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714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2 02 00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1 770 384,5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2 709 095,7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2 701 036,7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152,6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F27FC8">
        <w:trPr>
          <w:trHeight w:val="19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lastRenderedPageBreak/>
              <w:t>2 02 10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166 125,5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238 078,7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238 078,7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143,3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2D3363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В 2018 году бюджету города Югорска дополнительно предоставлены:</w:t>
            </w:r>
            <w:r w:rsidR="0046028C" w:rsidRPr="005A622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-дотации на обеспечение сбалансированности местных бюджетов в сумме 67 679,5 тыс. рублей;</w:t>
            </w:r>
            <w:r w:rsidR="00317882" w:rsidRPr="005A6226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- дотации в целях стимулирования роста налогового потенциала и качества планирования доходов в городских округах и муниципальных районах Ханты-Мансийского автономно</w:t>
            </w:r>
            <w:r w:rsidR="00620522" w:rsidRPr="005A6226">
              <w:rPr>
                <w:rFonts w:ascii="Times New Roman" w:hAnsi="Times New Roman" w:cs="Times New Roman"/>
                <w:sz w:val="16"/>
                <w:szCs w:val="16"/>
              </w:rPr>
              <w:t>го округа – Югры в сумме 4 273,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7 тыс. рублей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497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2 02 20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266 631,0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1 012 195,5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1 008 459,9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99,6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FF30C0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В течение отчетного периода дополнительно были выделены межбюджетные субсидии в сумме 745 564,5 тыс. рублей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46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2 02 30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1 332 956,7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1 433 560,9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1 429 302,2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8911AA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В течение отчетного периода дополнительно были выделены </w:t>
            </w: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субвенции бюджетам бюджетной системы Российской Федерации</w:t>
            </w: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 xml:space="preserve"> в сумме 100 604,2 тыс. рублей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2 02 40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4 671,3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25 260,6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25 195,9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свыше 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99,7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8911AA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В течение отчетного периода дополнительно были выделены иные межбюджетные трансферты в сумме 20 589,3 тыс. рублей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2 07 00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5D64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4 938,9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4 938,9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676275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В течение отчетного периода в бюджет города поступили прочие безвозмездные поступления от юридических и физических лиц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185D64" w:rsidRPr="005A6226" w:rsidTr="00620522">
        <w:trPr>
          <w:trHeight w:val="31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2 19 00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3240" w:rsidRPr="005A6226" w:rsidRDefault="001C4D51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-3 748,4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-3 748,5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5D64" w:rsidRPr="005A6226" w:rsidRDefault="00185D64" w:rsidP="00E6515A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bCs/>
                <w:sz w:val="16"/>
                <w:szCs w:val="16"/>
              </w:rPr>
              <w:t>100,0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676275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5A6226">
              <w:rPr>
                <w:rFonts w:ascii="Times New Roman" w:hAnsi="Times New Roman" w:cs="Times New Roman"/>
                <w:sz w:val="16"/>
                <w:szCs w:val="16"/>
              </w:rPr>
              <w:t>Произведен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85D64" w:rsidRPr="005A6226" w:rsidRDefault="00185D64" w:rsidP="00E6515A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:rsidR="000D0A09" w:rsidRPr="005A6226" w:rsidRDefault="000D0A09" w:rsidP="007125CE">
      <w:pPr>
        <w:rPr>
          <w:sz w:val="16"/>
          <w:szCs w:val="16"/>
        </w:rPr>
      </w:pPr>
      <w:bookmarkStart w:id="0" w:name="_GoBack"/>
      <w:bookmarkEnd w:id="0"/>
    </w:p>
    <w:sectPr w:rsidR="000D0A09" w:rsidRPr="005A6226" w:rsidSect="005A6226">
      <w:footerReference w:type="default" r:id="rId6"/>
      <w:pgSz w:w="16838" w:h="11906" w:orient="landscape"/>
      <w:pgMar w:top="567" w:right="567" w:bottom="567" w:left="567" w:header="0" w:footer="709" w:gutter="0"/>
      <w:pgNumType w:start="2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E3A" w:rsidRDefault="00CE3E3A" w:rsidP="001C3DF6">
      <w:pPr>
        <w:spacing w:after="0" w:line="240" w:lineRule="auto"/>
      </w:pPr>
      <w:r>
        <w:separator/>
      </w:r>
    </w:p>
  </w:endnote>
  <w:endnote w:type="continuationSeparator" w:id="0">
    <w:p w:rsidR="00CE3E3A" w:rsidRDefault="00CE3E3A" w:rsidP="001C3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3E3A" w:rsidRPr="007C53DE" w:rsidRDefault="00CE3E3A">
    <w:pPr>
      <w:pStyle w:val="a5"/>
      <w:jc w:val="center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E3A" w:rsidRDefault="00CE3E3A" w:rsidP="001C3DF6">
      <w:pPr>
        <w:spacing w:after="0" w:line="240" w:lineRule="auto"/>
      </w:pPr>
      <w:r>
        <w:separator/>
      </w:r>
    </w:p>
  </w:footnote>
  <w:footnote w:type="continuationSeparator" w:id="0">
    <w:p w:rsidR="00CE3E3A" w:rsidRDefault="00CE3E3A" w:rsidP="001C3DF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3DF6"/>
    <w:rsid w:val="00055108"/>
    <w:rsid w:val="00072EEC"/>
    <w:rsid w:val="000D0A09"/>
    <w:rsid w:val="00185D64"/>
    <w:rsid w:val="001C3DF6"/>
    <w:rsid w:val="001C4D51"/>
    <w:rsid w:val="002D3363"/>
    <w:rsid w:val="002D55D0"/>
    <w:rsid w:val="00317882"/>
    <w:rsid w:val="003B04A7"/>
    <w:rsid w:val="0045556F"/>
    <w:rsid w:val="0046028C"/>
    <w:rsid w:val="004F2ADE"/>
    <w:rsid w:val="00522F17"/>
    <w:rsid w:val="00543B0A"/>
    <w:rsid w:val="005A6226"/>
    <w:rsid w:val="00620522"/>
    <w:rsid w:val="00676275"/>
    <w:rsid w:val="006D5037"/>
    <w:rsid w:val="006F482B"/>
    <w:rsid w:val="00704E05"/>
    <w:rsid w:val="0071173C"/>
    <w:rsid w:val="007125CE"/>
    <w:rsid w:val="007C53DE"/>
    <w:rsid w:val="007E6B8F"/>
    <w:rsid w:val="008616C2"/>
    <w:rsid w:val="008911AA"/>
    <w:rsid w:val="008A1EEC"/>
    <w:rsid w:val="008B36B2"/>
    <w:rsid w:val="009008ED"/>
    <w:rsid w:val="00922304"/>
    <w:rsid w:val="00971D69"/>
    <w:rsid w:val="009B3312"/>
    <w:rsid w:val="00A31A60"/>
    <w:rsid w:val="00AA4DDE"/>
    <w:rsid w:val="00B73C08"/>
    <w:rsid w:val="00B950D9"/>
    <w:rsid w:val="00C303A0"/>
    <w:rsid w:val="00C37958"/>
    <w:rsid w:val="00CB3BB2"/>
    <w:rsid w:val="00CE3E3A"/>
    <w:rsid w:val="00CF165B"/>
    <w:rsid w:val="00DA7123"/>
    <w:rsid w:val="00E53240"/>
    <w:rsid w:val="00E6515A"/>
    <w:rsid w:val="00E712BC"/>
    <w:rsid w:val="00ED49F5"/>
    <w:rsid w:val="00F03ECE"/>
    <w:rsid w:val="00F27FC8"/>
    <w:rsid w:val="00FE5A53"/>
    <w:rsid w:val="00FF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C456712"/>
  <w15:docId w15:val="{6E1D42AD-618F-42FA-96DE-B83FF78B7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F6"/>
  </w:style>
  <w:style w:type="paragraph" w:styleId="a5">
    <w:name w:val="footer"/>
    <w:basedOn w:val="a"/>
    <w:link w:val="a6"/>
    <w:uiPriority w:val="99"/>
    <w:unhideWhenUsed/>
    <w:rsid w:val="001C3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3DF6"/>
  </w:style>
  <w:style w:type="paragraph" w:styleId="a7">
    <w:name w:val="Balloon Text"/>
    <w:basedOn w:val="a"/>
    <w:link w:val="a8"/>
    <w:uiPriority w:val="99"/>
    <w:semiHidden/>
    <w:unhideWhenUsed/>
    <w:rsid w:val="00E532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532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558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28</cp:revision>
  <cp:lastPrinted>2019-03-25T07:32:00Z</cp:lastPrinted>
  <dcterms:created xsi:type="dcterms:W3CDTF">2018-03-21T10:37:00Z</dcterms:created>
  <dcterms:modified xsi:type="dcterms:W3CDTF">2019-03-29T11:01:00Z</dcterms:modified>
</cp:coreProperties>
</file>